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4AE7">
        <w:trPr>
          <w:trHeight w:hRule="exact" w:val="1528"/>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5543" w:type="dxa"/>
            <w:gridSpan w:val="4"/>
            <w:shd w:val="clear" w:color="000000" w:fill="FFFFFF"/>
            <w:tcMar>
              <w:left w:w="34" w:type="dxa"/>
              <w:right w:w="34" w:type="dxa"/>
            </w:tcMar>
          </w:tcPr>
          <w:p w:rsidR="005D4AE7" w:rsidRDefault="00DB391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5D4AE7">
        <w:trPr>
          <w:trHeight w:hRule="exact" w:val="138"/>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585"/>
        </w:trPr>
        <w:tc>
          <w:tcPr>
            <w:tcW w:w="10221" w:type="dxa"/>
            <w:gridSpan w:val="10"/>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4AE7" w:rsidRDefault="00DB39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4AE7">
        <w:trPr>
          <w:trHeight w:hRule="exact" w:val="314"/>
        </w:trPr>
        <w:tc>
          <w:tcPr>
            <w:tcW w:w="10221" w:type="dxa"/>
            <w:gridSpan w:val="10"/>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D4AE7">
        <w:trPr>
          <w:trHeight w:hRule="exact" w:val="211"/>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277"/>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3842" w:type="dxa"/>
            <w:gridSpan w:val="2"/>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УТВЕРЖДАЮ</w:t>
            </w:r>
          </w:p>
        </w:tc>
      </w:tr>
      <w:tr w:rsidR="005D4AE7">
        <w:trPr>
          <w:trHeight w:hRule="exact" w:val="972"/>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3842" w:type="dxa"/>
            <w:gridSpan w:val="2"/>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4AE7" w:rsidRDefault="005D4AE7">
            <w:pPr>
              <w:spacing w:after="0" w:line="240" w:lineRule="auto"/>
              <w:jc w:val="center"/>
              <w:rPr>
                <w:sz w:val="24"/>
                <w:szCs w:val="24"/>
              </w:rPr>
            </w:pPr>
          </w:p>
          <w:p w:rsidR="005D4AE7" w:rsidRDefault="00DB39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4AE7">
        <w:trPr>
          <w:trHeight w:hRule="exact" w:val="277"/>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3842" w:type="dxa"/>
            <w:gridSpan w:val="2"/>
            <w:shd w:val="clear" w:color="000000" w:fill="FFFFFF"/>
            <w:tcMar>
              <w:left w:w="34" w:type="dxa"/>
              <w:right w:w="34" w:type="dxa"/>
            </w:tcMar>
          </w:tcPr>
          <w:p w:rsidR="005D4AE7" w:rsidRDefault="00DB391E">
            <w:pPr>
              <w:spacing w:after="0" w:line="240" w:lineRule="auto"/>
              <w:jc w:val="right"/>
              <w:rPr>
                <w:sz w:val="24"/>
                <w:szCs w:val="24"/>
              </w:rPr>
            </w:pPr>
            <w:r>
              <w:rPr>
                <w:rFonts w:ascii="Times New Roman" w:hAnsi="Times New Roman" w:cs="Times New Roman"/>
                <w:color w:val="000000"/>
                <w:sz w:val="24"/>
                <w:szCs w:val="24"/>
              </w:rPr>
              <w:t>28.03.2022</w:t>
            </w:r>
          </w:p>
        </w:tc>
      </w:tr>
      <w:tr w:rsidR="005D4AE7">
        <w:trPr>
          <w:trHeight w:hRule="exact" w:val="277"/>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416"/>
        </w:trPr>
        <w:tc>
          <w:tcPr>
            <w:tcW w:w="10221" w:type="dxa"/>
            <w:gridSpan w:val="10"/>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4AE7">
        <w:trPr>
          <w:trHeight w:hRule="exact" w:val="1135"/>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4834" w:type="dxa"/>
            <w:gridSpan w:val="5"/>
            <w:shd w:val="clear" w:color="000000" w:fill="FFFFFF"/>
            <w:tcMar>
              <w:left w:w="34" w:type="dxa"/>
              <w:right w:w="34" w:type="dxa"/>
            </w:tcMar>
          </w:tcPr>
          <w:p w:rsidR="005D4AE7" w:rsidRDefault="00DB391E">
            <w:pPr>
              <w:spacing w:after="0" w:line="240" w:lineRule="auto"/>
              <w:jc w:val="center"/>
              <w:rPr>
                <w:sz w:val="32"/>
                <w:szCs w:val="32"/>
              </w:rPr>
            </w:pPr>
            <w:r>
              <w:rPr>
                <w:rFonts w:ascii="Times New Roman" w:hAnsi="Times New Roman" w:cs="Times New Roman"/>
                <w:color w:val="000000"/>
                <w:sz w:val="32"/>
                <w:szCs w:val="32"/>
              </w:rPr>
              <w:t>Инвестиционное консультирование</w:t>
            </w:r>
          </w:p>
          <w:p w:rsidR="005D4AE7" w:rsidRDefault="00DB391E">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5D4AE7" w:rsidRDefault="005D4AE7"/>
        </w:tc>
      </w:tr>
      <w:tr w:rsidR="005D4AE7">
        <w:trPr>
          <w:trHeight w:hRule="exact" w:val="277"/>
        </w:trPr>
        <w:tc>
          <w:tcPr>
            <w:tcW w:w="10221" w:type="dxa"/>
            <w:gridSpan w:val="10"/>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4AE7">
        <w:trPr>
          <w:trHeight w:hRule="exact" w:val="1111"/>
        </w:trPr>
        <w:tc>
          <w:tcPr>
            <w:tcW w:w="143" w:type="dxa"/>
          </w:tcPr>
          <w:p w:rsidR="005D4AE7" w:rsidRDefault="005D4AE7"/>
        </w:tc>
        <w:tc>
          <w:tcPr>
            <w:tcW w:w="285" w:type="dxa"/>
          </w:tcPr>
          <w:p w:rsidR="005D4AE7" w:rsidRDefault="005D4AE7"/>
        </w:tc>
        <w:tc>
          <w:tcPr>
            <w:tcW w:w="9795" w:type="dxa"/>
            <w:gridSpan w:val="8"/>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D4AE7" w:rsidRDefault="00DB39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D4AE7" w:rsidRDefault="00DB39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4AE7">
        <w:trPr>
          <w:trHeight w:hRule="exact" w:val="833"/>
        </w:trPr>
        <w:tc>
          <w:tcPr>
            <w:tcW w:w="10221" w:type="dxa"/>
            <w:gridSpan w:val="10"/>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D4AE7">
        <w:trPr>
          <w:trHeight w:hRule="exact" w:val="277"/>
        </w:trPr>
        <w:tc>
          <w:tcPr>
            <w:tcW w:w="3984" w:type="dxa"/>
            <w:gridSpan w:val="5"/>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155"/>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ФИНАНСЫ И ЭКОНОМИКА</w:t>
            </w:r>
          </w:p>
        </w:tc>
      </w:tr>
      <w:tr w:rsidR="005D4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D4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ВНУТРЕННИЙ АУДИТОР</w:t>
            </w:r>
          </w:p>
        </w:tc>
      </w:tr>
      <w:tr w:rsidR="005D4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АУДИТОР</w:t>
            </w:r>
          </w:p>
        </w:tc>
      </w:tr>
      <w:tr w:rsidR="005D4AE7">
        <w:trPr>
          <w:trHeight w:hRule="exact" w:val="124"/>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277"/>
        </w:trPr>
        <w:tc>
          <w:tcPr>
            <w:tcW w:w="5118" w:type="dxa"/>
            <w:gridSpan w:val="7"/>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D4AE7">
        <w:trPr>
          <w:trHeight w:hRule="exact" w:val="577"/>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5118" w:type="dxa"/>
            <w:gridSpan w:val="3"/>
            <w:vMerge/>
            <w:shd w:val="clear" w:color="000000" w:fill="FFFFFF"/>
            <w:tcMar>
              <w:left w:w="34" w:type="dxa"/>
              <w:right w:w="34" w:type="dxa"/>
            </w:tcMar>
          </w:tcPr>
          <w:p w:rsidR="005D4AE7" w:rsidRDefault="005D4AE7"/>
        </w:tc>
      </w:tr>
      <w:tr w:rsidR="005D4AE7">
        <w:trPr>
          <w:trHeight w:hRule="exact" w:val="2317"/>
        </w:trPr>
        <w:tc>
          <w:tcPr>
            <w:tcW w:w="143" w:type="dxa"/>
          </w:tcPr>
          <w:p w:rsidR="005D4AE7" w:rsidRDefault="005D4AE7"/>
        </w:tc>
        <w:tc>
          <w:tcPr>
            <w:tcW w:w="285" w:type="dxa"/>
          </w:tcPr>
          <w:p w:rsidR="005D4AE7" w:rsidRDefault="005D4AE7"/>
        </w:tc>
        <w:tc>
          <w:tcPr>
            <w:tcW w:w="710" w:type="dxa"/>
          </w:tcPr>
          <w:p w:rsidR="005D4AE7" w:rsidRDefault="005D4AE7"/>
        </w:tc>
        <w:tc>
          <w:tcPr>
            <w:tcW w:w="1419" w:type="dxa"/>
          </w:tcPr>
          <w:p w:rsidR="005D4AE7" w:rsidRDefault="005D4AE7"/>
        </w:tc>
        <w:tc>
          <w:tcPr>
            <w:tcW w:w="1419" w:type="dxa"/>
          </w:tcPr>
          <w:p w:rsidR="005D4AE7" w:rsidRDefault="005D4AE7"/>
        </w:tc>
        <w:tc>
          <w:tcPr>
            <w:tcW w:w="710" w:type="dxa"/>
          </w:tcPr>
          <w:p w:rsidR="005D4AE7" w:rsidRDefault="005D4AE7"/>
        </w:tc>
        <w:tc>
          <w:tcPr>
            <w:tcW w:w="426" w:type="dxa"/>
          </w:tcPr>
          <w:p w:rsidR="005D4AE7" w:rsidRDefault="005D4AE7"/>
        </w:tc>
        <w:tc>
          <w:tcPr>
            <w:tcW w:w="1277" w:type="dxa"/>
          </w:tcPr>
          <w:p w:rsidR="005D4AE7" w:rsidRDefault="005D4AE7"/>
        </w:tc>
        <w:tc>
          <w:tcPr>
            <w:tcW w:w="993" w:type="dxa"/>
          </w:tcPr>
          <w:p w:rsidR="005D4AE7" w:rsidRDefault="005D4AE7"/>
        </w:tc>
        <w:tc>
          <w:tcPr>
            <w:tcW w:w="2836" w:type="dxa"/>
          </w:tcPr>
          <w:p w:rsidR="005D4AE7" w:rsidRDefault="005D4AE7"/>
        </w:tc>
      </w:tr>
      <w:tr w:rsidR="005D4AE7">
        <w:trPr>
          <w:trHeight w:hRule="exact" w:val="277"/>
        </w:trPr>
        <w:tc>
          <w:tcPr>
            <w:tcW w:w="143" w:type="dxa"/>
          </w:tcPr>
          <w:p w:rsidR="005D4AE7" w:rsidRDefault="005D4AE7"/>
        </w:tc>
        <w:tc>
          <w:tcPr>
            <w:tcW w:w="10079" w:type="dxa"/>
            <w:gridSpan w:val="9"/>
            <w:vMerge w:val="restart"/>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4AE7">
        <w:trPr>
          <w:trHeight w:hRule="exact" w:val="138"/>
        </w:trPr>
        <w:tc>
          <w:tcPr>
            <w:tcW w:w="143" w:type="dxa"/>
          </w:tcPr>
          <w:p w:rsidR="005D4AE7" w:rsidRDefault="005D4AE7"/>
        </w:tc>
        <w:tc>
          <w:tcPr>
            <w:tcW w:w="10079" w:type="dxa"/>
            <w:gridSpan w:val="9"/>
            <w:vMerge/>
            <w:shd w:val="clear" w:color="000000" w:fill="FFFFFF"/>
            <w:tcMar>
              <w:left w:w="34" w:type="dxa"/>
              <w:right w:w="34" w:type="dxa"/>
            </w:tcMar>
          </w:tcPr>
          <w:p w:rsidR="005D4AE7" w:rsidRDefault="005D4AE7"/>
        </w:tc>
      </w:tr>
      <w:tr w:rsidR="005D4AE7">
        <w:trPr>
          <w:trHeight w:hRule="exact" w:val="1666"/>
        </w:trPr>
        <w:tc>
          <w:tcPr>
            <w:tcW w:w="143" w:type="dxa"/>
          </w:tcPr>
          <w:p w:rsidR="005D4AE7" w:rsidRDefault="005D4AE7"/>
        </w:tc>
        <w:tc>
          <w:tcPr>
            <w:tcW w:w="10079" w:type="dxa"/>
            <w:gridSpan w:val="9"/>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4AE7" w:rsidRDefault="005D4AE7">
            <w:pPr>
              <w:spacing w:after="0" w:line="240" w:lineRule="auto"/>
              <w:jc w:val="center"/>
              <w:rPr>
                <w:sz w:val="24"/>
                <w:szCs w:val="24"/>
              </w:rPr>
            </w:pPr>
          </w:p>
          <w:p w:rsidR="005D4AE7" w:rsidRDefault="00DB391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4AE7" w:rsidRDefault="005D4AE7">
            <w:pPr>
              <w:spacing w:after="0" w:line="240" w:lineRule="auto"/>
              <w:jc w:val="center"/>
              <w:rPr>
                <w:sz w:val="24"/>
                <w:szCs w:val="24"/>
              </w:rPr>
            </w:pPr>
          </w:p>
          <w:p w:rsidR="005D4AE7" w:rsidRDefault="00DB391E">
            <w:pPr>
              <w:spacing w:after="0" w:line="240" w:lineRule="auto"/>
              <w:jc w:val="center"/>
              <w:rPr>
                <w:sz w:val="24"/>
                <w:szCs w:val="24"/>
              </w:rPr>
            </w:pPr>
            <w:r>
              <w:rPr>
                <w:rFonts w:ascii="Times New Roman" w:hAnsi="Times New Roman" w:cs="Times New Roman"/>
                <w:color w:val="000000"/>
                <w:sz w:val="24"/>
                <w:szCs w:val="24"/>
              </w:rPr>
              <w:t>Омск, 2022</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4AE7">
        <w:trPr>
          <w:trHeight w:hRule="exact" w:val="2222"/>
        </w:trPr>
        <w:tc>
          <w:tcPr>
            <w:tcW w:w="10788"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4AE7" w:rsidRDefault="005D4AE7">
            <w:pPr>
              <w:spacing w:after="0" w:line="240" w:lineRule="auto"/>
              <w:rPr>
                <w:sz w:val="24"/>
                <w:szCs w:val="24"/>
              </w:rPr>
            </w:pPr>
          </w:p>
          <w:p w:rsidR="005D4AE7" w:rsidRDefault="00DB391E">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5D4AE7" w:rsidRDefault="005D4AE7">
            <w:pPr>
              <w:spacing w:after="0" w:line="240" w:lineRule="auto"/>
              <w:rPr>
                <w:sz w:val="24"/>
                <w:szCs w:val="24"/>
              </w:rPr>
            </w:pPr>
          </w:p>
          <w:p w:rsidR="005D4AE7" w:rsidRDefault="00DB39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D4AE7" w:rsidRDefault="00DB391E">
            <w:pPr>
              <w:spacing w:after="0" w:line="240" w:lineRule="auto"/>
              <w:rPr>
                <w:sz w:val="24"/>
                <w:szCs w:val="24"/>
              </w:rPr>
            </w:pPr>
            <w:r>
              <w:rPr>
                <w:rFonts w:ascii="Times New Roman" w:hAnsi="Times New Roman" w:cs="Times New Roman"/>
                <w:color w:val="000000"/>
                <w:sz w:val="24"/>
                <w:szCs w:val="24"/>
              </w:rPr>
              <w:t>Протокол от 25.03.2022 г.  №8</w:t>
            </w:r>
          </w:p>
        </w:tc>
      </w:tr>
      <w:tr w:rsidR="005D4AE7">
        <w:trPr>
          <w:trHeight w:hRule="exact" w:val="277"/>
        </w:trPr>
        <w:tc>
          <w:tcPr>
            <w:tcW w:w="10788"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277"/>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4AE7">
        <w:trPr>
          <w:trHeight w:hRule="exact" w:val="555"/>
        </w:trPr>
        <w:tc>
          <w:tcPr>
            <w:tcW w:w="9640" w:type="dxa"/>
          </w:tcPr>
          <w:p w:rsidR="005D4AE7" w:rsidRDefault="005D4AE7"/>
        </w:tc>
      </w:tr>
      <w:tr w:rsidR="005D4AE7">
        <w:trPr>
          <w:trHeight w:hRule="exact" w:val="8751"/>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4AE7" w:rsidRDefault="00DB39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4AE7" w:rsidRDefault="00DB39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4AE7" w:rsidRDefault="00DB39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4AE7" w:rsidRDefault="00DB39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4AE7" w:rsidRDefault="00DB39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4AE7" w:rsidRDefault="00DB39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4AE7" w:rsidRDefault="00DB39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4AE7" w:rsidRDefault="00DB39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4AE7" w:rsidRDefault="00DB39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4AE7" w:rsidRDefault="00DB39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4AE7" w:rsidRDefault="00DB39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277"/>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4AE7">
        <w:trPr>
          <w:trHeight w:hRule="exact" w:val="14889"/>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4AE7" w:rsidRDefault="00DB39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D4AE7" w:rsidRDefault="00DB39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4AE7" w:rsidRDefault="00DB39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4AE7" w:rsidRDefault="00DB39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5D4AE7" w:rsidRDefault="00DB39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2022/2023 учебного года:</w:t>
            </w:r>
          </w:p>
          <w:p w:rsidR="005D4AE7" w:rsidRDefault="00DB39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1396"/>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«Инвестиционное консультирование».</w:t>
            </w:r>
          </w:p>
          <w:p w:rsidR="005D4AE7" w:rsidRDefault="00DB39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4AE7">
        <w:trPr>
          <w:trHeight w:hRule="exact" w:val="139"/>
        </w:trPr>
        <w:tc>
          <w:tcPr>
            <w:tcW w:w="9640" w:type="dxa"/>
          </w:tcPr>
          <w:p w:rsidR="005D4AE7" w:rsidRDefault="005D4AE7"/>
        </w:tc>
      </w:tr>
      <w:tr w:rsidR="005D4AE7">
        <w:trPr>
          <w:trHeight w:hRule="exact" w:val="3260"/>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4AE7" w:rsidRDefault="00DB39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4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Код компетенции: ПК-2</w:t>
            </w:r>
          </w:p>
          <w:p w:rsidR="005D4AE7" w:rsidRDefault="00DB391E">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5D4AE7">
        <w:trPr>
          <w:trHeight w:hRule="exact" w:val="585"/>
        </w:trPr>
        <w:tc>
          <w:tcPr>
            <w:tcW w:w="9654" w:type="dxa"/>
            <w:shd w:val="clear" w:color="000000" w:fill="FFFFFF"/>
            <w:tcMar>
              <w:left w:w="34" w:type="dxa"/>
              <w:right w:w="34" w:type="dxa"/>
            </w:tcMar>
          </w:tcPr>
          <w:p w:rsidR="005D4AE7" w:rsidRDefault="005D4AE7">
            <w:pPr>
              <w:spacing w:after="0" w:line="240" w:lineRule="auto"/>
              <w:rPr>
                <w:sz w:val="24"/>
                <w:szCs w:val="24"/>
              </w:rPr>
            </w:pPr>
          </w:p>
          <w:p w:rsidR="005D4AE7" w:rsidRDefault="00DB39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4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5D4A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5D4A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5D4A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5D4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5D4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5D4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5D4AE7">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4A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lastRenderedPageBreak/>
              <w:t>продаже памятных монет из драгоценных металлов инвестиционных монет из драгоценных металлов</w:t>
            </w:r>
          </w:p>
        </w:tc>
      </w:tr>
      <w:tr w:rsidR="005D4A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5D4A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5D4A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5D4AE7">
        <w:trPr>
          <w:trHeight w:hRule="exact" w:val="416"/>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304"/>
        </w:trPr>
        <w:tc>
          <w:tcPr>
            <w:tcW w:w="9654" w:type="dxa"/>
            <w:gridSpan w:val="4"/>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4AE7">
        <w:trPr>
          <w:trHeight w:hRule="exact" w:val="1366"/>
        </w:trPr>
        <w:tc>
          <w:tcPr>
            <w:tcW w:w="9654" w:type="dxa"/>
            <w:gridSpan w:val="4"/>
            <w:shd w:val="clear" w:color="000000" w:fill="FFFFFF"/>
            <w:tcMar>
              <w:left w:w="34" w:type="dxa"/>
              <w:right w:w="34" w:type="dxa"/>
            </w:tcMar>
          </w:tcPr>
          <w:p w:rsidR="005D4AE7" w:rsidRDefault="005D4AE7">
            <w:pPr>
              <w:spacing w:after="0" w:line="240" w:lineRule="auto"/>
              <w:jc w:val="both"/>
              <w:rPr>
                <w:sz w:val="24"/>
                <w:szCs w:val="24"/>
              </w:rPr>
            </w:pPr>
          </w:p>
          <w:p w:rsidR="005D4AE7" w:rsidRDefault="00DB391E">
            <w:pPr>
              <w:spacing w:after="0" w:line="240" w:lineRule="auto"/>
              <w:jc w:val="both"/>
              <w:rPr>
                <w:sz w:val="24"/>
                <w:szCs w:val="24"/>
              </w:rPr>
            </w:pPr>
            <w:r>
              <w:rPr>
                <w:rFonts w:ascii="Times New Roman" w:hAnsi="Times New Roman" w:cs="Times New Roman"/>
                <w:color w:val="000000"/>
                <w:sz w:val="24"/>
                <w:szCs w:val="24"/>
              </w:rPr>
              <w:t>Дисциплина К.М.02.07 «Инвестиционное консультирование»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5D4AE7">
        <w:trPr>
          <w:trHeight w:hRule="exact" w:val="138"/>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Коды</w:t>
            </w:r>
          </w:p>
          <w:p w:rsidR="005D4AE7" w:rsidRDefault="00DB391E">
            <w:pPr>
              <w:spacing w:after="0" w:line="240" w:lineRule="auto"/>
              <w:jc w:val="center"/>
              <w:rPr>
                <w:sz w:val="24"/>
                <w:szCs w:val="24"/>
              </w:rPr>
            </w:pPr>
            <w:r>
              <w:rPr>
                <w:rFonts w:ascii="Times New Roman" w:hAnsi="Times New Roman" w:cs="Times New Roman"/>
                <w:color w:val="000000"/>
                <w:sz w:val="24"/>
                <w:szCs w:val="24"/>
              </w:rPr>
              <w:t>форми-</w:t>
            </w:r>
          </w:p>
          <w:p w:rsidR="005D4AE7" w:rsidRDefault="00DB391E">
            <w:pPr>
              <w:spacing w:after="0" w:line="240" w:lineRule="auto"/>
              <w:jc w:val="center"/>
              <w:rPr>
                <w:sz w:val="24"/>
                <w:szCs w:val="24"/>
              </w:rPr>
            </w:pPr>
            <w:r>
              <w:rPr>
                <w:rFonts w:ascii="Times New Roman" w:hAnsi="Times New Roman" w:cs="Times New Roman"/>
                <w:color w:val="000000"/>
                <w:sz w:val="24"/>
                <w:szCs w:val="24"/>
              </w:rPr>
              <w:t>руемых</w:t>
            </w:r>
          </w:p>
          <w:p w:rsidR="005D4AE7" w:rsidRDefault="00DB391E">
            <w:pPr>
              <w:spacing w:after="0" w:line="240" w:lineRule="auto"/>
              <w:jc w:val="center"/>
              <w:rPr>
                <w:sz w:val="24"/>
                <w:szCs w:val="24"/>
              </w:rPr>
            </w:pPr>
            <w:r>
              <w:rPr>
                <w:rFonts w:ascii="Times New Roman" w:hAnsi="Times New Roman" w:cs="Times New Roman"/>
                <w:color w:val="000000"/>
                <w:sz w:val="24"/>
                <w:szCs w:val="24"/>
              </w:rPr>
              <w:t>компе-</w:t>
            </w:r>
          </w:p>
          <w:p w:rsidR="005D4AE7" w:rsidRDefault="00DB391E">
            <w:pPr>
              <w:spacing w:after="0" w:line="240" w:lineRule="auto"/>
              <w:jc w:val="center"/>
              <w:rPr>
                <w:sz w:val="24"/>
                <w:szCs w:val="24"/>
              </w:rPr>
            </w:pPr>
            <w:r>
              <w:rPr>
                <w:rFonts w:ascii="Times New Roman" w:hAnsi="Times New Roman" w:cs="Times New Roman"/>
                <w:color w:val="000000"/>
                <w:sz w:val="24"/>
                <w:szCs w:val="24"/>
              </w:rPr>
              <w:t>тенций</w:t>
            </w:r>
          </w:p>
        </w:tc>
      </w:tr>
      <w:tr w:rsidR="005D4A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5D4AE7"/>
        </w:tc>
      </w:tr>
      <w:tr w:rsidR="005D4A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5D4AE7"/>
        </w:tc>
      </w:tr>
      <w:tr w:rsidR="005D4AE7">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pPr>
            <w:r>
              <w:rPr>
                <w:rFonts w:ascii="Times New Roman" w:hAnsi="Times New Roman" w:cs="Times New Roman"/>
                <w:color w:val="000000"/>
              </w:rPr>
              <w:t>Инвестиционный менеджмент и маркетинг</w:t>
            </w:r>
          </w:p>
          <w:p w:rsidR="005D4AE7" w:rsidRDefault="00DB391E">
            <w:pPr>
              <w:spacing w:after="0" w:line="240" w:lineRule="auto"/>
              <w:jc w:val="center"/>
            </w:pPr>
            <w:r>
              <w:rPr>
                <w:rFonts w:ascii="Times New Roman" w:hAnsi="Times New Roman" w:cs="Times New Roman"/>
                <w:color w:val="000000"/>
              </w:rPr>
              <w:t>Менеджмент и маркетинг</w:t>
            </w:r>
          </w:p>
          <w:p w:rsidR="005D4AE7" w:rsidRDefault="00DB391E">
            <w:pPr>
              <w:spacing w:after="0" w:line="240" w:lineRule="auto"/>
              <w:jc w:val="center"/>
            </w:pPr>
            <w:r>
              <w:rPr>
                <w:rFonts w:ascii="Times New Roman" w:hAnsi="Times New Roman" w:cs="Times New Roman"/>
                <w:color w:val="000000"/>
              </w:rPr>
              <w:t>Инвестиционная банковская деятельность</w:t>
            </w:r>
          </w:p>
          <w:p w:rsidR="005D4AE7" w:rsidRDefault="00DB391E">
            <w:pPr>
              <w:spacing w:after="0" w:line="240" w:lineRule="auto"/>
              <w:jc w:val="center"/>
            </w:pPr>
            <w:r>
              <w:rPr>
                <w:rFonts w:ascii="Times New Roman" w:hAnsi="Times New Roman" w:cs="Times New Roman"/>
                <w:color w:val="000000"/>
              </w:rPr>
              <w:t>Рынок инвестиционных продуктов</w:t>
            </w:r>
          </w:p>
          <w:p w:rsidR="005D4AE7" w:rsidRDefault="00DB391E">
            <w:pPr>
              <w:spacing w:after="0" w:line="240" w:lineRule="auto"/>
              <w:jc w:val="center"/>
            </w:pPr>
            <w:r>
              <w:rPr>
                <w:rFonts w:ascii="Times New Roman" w:hAnsi="Times New Roman" w:cs="Times New Roman"/>
                <w:color w:val="000000"/>
              </w:rPr>
              <w:t>Бизнес-планирование</w:t>
            </w:r>
          </w:p>
          <w:p w:rsidR="005D4AE7" w:rsidRDefault="00DB391E">
            <w:pPr>
              <w:spacing w:after="0" w:line="240" w:lineRule="auto"/>
              <w:jc w:val="center"/>
            </w:pPr>
            <w:r>
              <w:rPr>
                <w:rFonts w:ascii="Times New Roman" w:hAnsi="Times New Roman" w:cs="Times New Roman"/>
                <w:color w:val="000000"/>
              </w:rPr>
              <w:t>Микроэкономика</w:t>
            </w:r>
          </w:p>
          <w:p w:rsidR="005D4AE7" w:rsidRDefault="00DB391E">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5D4AE7" w:rsidRDefault="00DB391E">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5D4AE7" w:rsidRDefault="00DB391E">
            <w:pPr>
              <w:spacing w:after="0" w:line="240" w:lineRule="auto"/>
              <w:jc w:val="center"/>
            </w:pPr>
            <w:r>
              <w:rPr>
                <w:rFonts w:ascii="Times New Roman" w:hAnsi="Times New Roman" w:cs="Times New Roman"/>
                <w:color w:val="000000"/>
              </w:rPr>
              <w:t>Анализ и оценка рисков хозяйствующего субъекта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ПК-2</w:t>
            </w:r>
          </w:p>
        </w:tc>
      </w:tr>
      <w:tr w:rsidR="005D4AE7">
        <w:trPr>
          <w:trHeight w:hRule="exact" w:val="138"/>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1125"/>
        </w:trPr>
        <w:tc>
          <w:tcPr>
            <w:tcW w:w="9654" w:type="dxa"/>
            <w:gridSpan w:val="4"/>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4AE7">
        <w:trPr>
          <w:trHeight w:hRule="exact" w:val="585"/>
        </w:trPr>
        <w:tc>
          <w:tcPr>
            <w:tcW w:w="9654" w:type="dxa"/>
            <w:gridSpan w:val="4"/>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D4AE7" w:rsidRDefault="00DB391E">
            <w:pPr>
              <w:spacing w:after="0" w:line="240" w:lineRule="auto"/>
              <w:jc w:val="center"/>
              <w:rPr>
                <w:sz w:val="24"/>
                <w:szCs w:val="24"/>
              </w:rPr>
            </w:pPr>
            <w:r>
              <w:rPr>
                <w:rFonts w:ascii="Times New Roman" w:hAnsi="Times New Roman" w:cs="Times New Roman"/>
                <w:color w:val="000000"/>
                <w:sz w:val="24"/>
                <w:szCs w:val="24"/>
              </w:rPr>
              <w:t>Из них:</w:t>
            </w:r>
          </w:p>
        </w:tc>
      </w:tr>
      <w:tr w:rsidR="005D4AE7">
        <w:trPr>
          <w:trHeight w:hRule="exact" w:val="138"/>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72</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18</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0</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0</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54</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70</w:t>
            </w:r>
          </w:p>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36</w:t>
            </w:r>
          </w:p>
        </w:tc>
      </w:tr>
      <w:tr w:rsidR="005D4AE7">
        <w:trPr>
          <w:trHeight w:hRule="exact" w:val="416"/>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экзамены 6</w:t>
            </w:r>
          </w:p>
        </w:tc>
      </w:tr>
      <w:tr w:rsidR="005D4AE7">
        <w:trPr>
          <w:trHeight w:hRule="exact" w:val="277"/>
        </w:trPr>
        <w:tc>
          <w:tcPr>
            <w:tcW w:w="3970" w:type="dxa"/>
          </w:tcPr>
          <w:p w:rsidR="005D4AE7" w:rsidRDefault="005D4AE7"/>
        </w:tc>
        <w:tc>
          <w:tcPr>
            <w:tcW w:w="3828" w:type="dxa"/>
          </w:tcPr>
          <w:p w:rsidR="005D4AE7" w:rsidRDefault="005D4AE7"/>
        </w:tc>
        <w:tc>
          <w:tcPr>
            <w:tcW w:w="852" w:type="dxa"/>
          </w:tcPr>
          <w:p w:rsidR="005D4AE7" w:rsidRDefault="005D4AE7"/>
        </w:tc>
        <w:tc>
          <w:tcPr>
            <w:tcW w:w="993" w:type="dxa"/>
          </w:tcPr>
          <w:p w:rsidR="005D4AE7" w:rsidRDefault="005D4AE7"/>
        </w:tc>
      </w:tr>
      <w:tr w:rsidR="005D4AE7">
        <w:trPr>
          <w:trHeight w:hRule="exact" w:val="1460"/>
        </w:trPr>
        <w:tc>
          <w:tcPr>
            <w:tcW w:w="9654" w:type="dxa"/>
            <w:gridSpan w:val="4"/>
            <w:shd w:val="clear" w:color="000000" w:fill="FFFFFF"/>
            <w:tcMar>
              <w:left w:w="34" w:type="dxa"/>
              <w:right w:w="34" w:type="dxa"/>
            </w:tcMar>
          </w:tcPr>
          <w:p w:rsidR="005D4AE7" w:rsidRDefault="005D4AE7">
            <w:pPr>
              <w:spacing w:after="0" w:line="240" w:lineRule="auto"/>
              <w:jc w:val="center"/>
              <w:rPr>
                <w:sz w:val="24"/>
                <w:szCs w:val="24"/>
              </w:rPr>
            </w:pPr>
          </w:p>
          <w:p w:rsidR="005D4AE7" w:rsidRDefault="00DB39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4AE7">
        <w:trPr>
          <w:trHeight w:hRule="exact" w:val="314"/>
        </w:trPr>
        <w:tc>
          <w:tcPr>
            <w:tcW w:w="9654" w:type="dxa"/>
            <w:gridSpan w:val="4"/>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5D4AE7">
        <w:trPr>
          <w:trHeight w:hRule="exact" w:val="416"/>
        </w:trPr>
        <w:tc>
          <w:tcPr>
            <w:tcW w:w="5671" w:type="dxa"/>
          </w:tcPr>
          <w:p w:rsidR="005D4AE7" w:rsidRDefault="005D4AE7"/>
        </w:tc>
        <w:tc>
          <w:tcPr>
            <w:tcW w:w="1702" w:type="dxa"/>
          </w:tcPr>
          <w:p w:rsidR="005D4AE7" w:rsidRDefault="005D4AE7"/>
        </w:tc>
        <w:tc>
          <w:tcPr>
            <w:tcW w:w="1135" w:type="dxa"/>
          </w:tcPr>
          <w:p w:rsidR="005D4AE7" w:rsidRDefault="005D4AE7"/>
        </w:tc>
        <w:tc>
          <w:tcPr>
            <w:tcW w:w="1135" w:type="dxa"/>
          </w:tcPr>
          <w:p w:rsidR="005D4AE7" w:rsidRDefault="005D4AE7"/>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4AE7" w:rsidRDefault="00DB391E">
            <w:pPr>
              <w:spacing w:after="0" w:line="240" w:lineRule="auto"/>
              <w:jc w:val="center"/>
              <w:rPr>
                <w:sz w:val="24"/>
                <w:szCs w:val="24"/>
              </w:rPr>
            </w:pPr>
            <w:r>
              <w:rPr>
                <w:rFonts w:ascii="Times New Roman" w:hAnsi="Times New Roman" w:cs="Times New Roman"/>
                <w:color w:val="000000"/>
                <w:sz w:val="24"/>
                <w:szCs w:val="24"/>
              </w:rPr>
              <w:t>Часов</w:t>
            </w:r>
          </w:p>
        </w:tc>
      </w:tr>
      <w:tr w:rsidR="005D4A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AE7" w:rsidRDefault="005D4A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AE7" w:rsidRDefault="005D4A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AE7" w:rsidRDefault="005D4A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4AE7" w:rsidRDefault="005D4AE7"/>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4</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10</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10</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10</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r>
      <w:tr w:rsidR="005D4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8</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5D4A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36</w:t>
            </w:r>
          </w:p>
        </w:tc>
      </w:tr>
      <w:tr w:rsidR="005D4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5D4A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2</w:t>
            </w:r>
          </w:p>
        </w:tc>
      </w:tr>
      <w:tr w:rsidR="005D4A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5D4A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5D4A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color w:val="000000"/>
                <w:sz w:val="24"/>
                <w:szCs w:val="24"/>
              </w:rPr>
              <w:t>180</w:t>
            </w:r>
          </w:p>
        </w:tc>
      </w:tr>
      <w:tr w:rsidR="005D4AE7">
        <w:trPr>
          <w:trHeight w:hRule="exact" w:val="14504"/>
        </w:trPr>
        <w:tc>
          <w:tcPr>
            <w:tcW w:w="9654" w:type="dxa"/>
            <w:gridSpan w:val="4"/>
            <w:shd w:val="clear" w:color="000000" w:fill="FFFFFF"/>
            <w:tcMar>
              <w:left w:w="34" w:type="dxa"/>
              <w:right w:w="34" w:type="dxa"/>
            </w:tcMar>
          </w:tcPr>
          <w:p w:rsidR="005D4AE7" w:rsidRDefault="005D4AE7">
            <w:pPr>
              <w:spacing w:after="0" w:line="240" w:lineRule="auto"/>
              <w:jc w:val="both"/>
              <w:rPr>
                <w:sz w:val="20"/>
                <w:szCs w:val="20"/>
              </w:rPr>
            </w:pPr>
          </w:p>
          <w:p w:rsidR="005D4AE7" w:rsidRDefault="00DB391E">
            <w:pPr>
              <w:spacing w:after="0" w:line="240" w:lineRule="auto"/>
              <w:jc w:val="both"/>
              <w:rPr>
                <w:sz w:val="20"/>
                <w:szCs w:val="20"/>
              </w:rPr>
            </w:pPr>
            <w:r>
              <w:rPr>
                <w:rFonts w:ascii="Times New Roman" w:hAnsi="Times New Roman" w:cs="Times New Roman"/>
                <w:color w:val="000000"/>
                <w:sz w:val="20"/>
                <w:szCs w:val="20"/>
              </w:rPr>
              <w:t>* Примечания:</w:t>
            </w:r>
          </w:p>
          <w:p w:rsidR="005D4AE7" w:rsidRDefault="00DB39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4AE7" w:rsidRDefault="00DB39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4AE7" w:rsidRDefault="00DB39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4AE7" w:rsidRDefault="00DB39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4AE7" w:rsidRDefault="00DB39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4AE7" w:rsidRDefault="00DB39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4AE7" w:rsidRDefault="00DB39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3395"/>
        </w:trPr>
        <w:tc>
          <w:tcPr>
            <w:tcW w:w="9654" w:type="dxa"/>
            <w:shd w:val="clear" w:color="000000" w:fill="FFFFFF"/>
            <w:tcMar>
              <w:left w:w="34" w:type="dxa"/>
              <w:right w:w="34" w:type="dxa"/>
            </w:tcMar>
          </w:tcPr>
          <w:p w:rsidR="005D4AE7" w:rsidRDefault="00DB391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D4AE7" w:rsidRDefault="00DB39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4AE7">
        <w:trPr>
          <w:trHeight w:hRule="exact" w:val="585"/>
        </w:trPr>
        <w:tc>
          <w:tcPr>
            <w:tcW w:w="9654" w:type="dxa"/>
            <w:shd w:val="clear" w:color="000000" w:fill="FFFFFF"/>
            <w:tcMar>
              <w:left w:w="34" w:type="dxa"/>
              <w:right w:w="34" w:type="dxa"/>
            </w:tcMar>
          </w:tcPr>
          <w:p w:rsidR="005D4AE7" w:rsidRDefault="005D4AE7">
            <w:pPr>
              <w:spacing w:after="0" w:line="240" w:lineRule="auto"/>
              <w:rPr>
                <w:sz w:val="24"/>
                <w:szCs w:val="24"/>
              </w:rPr>
            </w:pPr>
          </w:p>
          <w:p w:rsidR="005D4AE7" w:rsidRDefault="00DB39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4AE7">
        <w:trPr>
          <w:trHeight w:hRule="exact" w:val="277"/>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4AE7">
        <w:trPr>
          <w:trHeight w:hRule="exact" w:val="26"/>
        </w:trPr>
        <w:tc>
          <w:tcPr>
            <w:tcW w:w="9654" w:type="dxa"/>
            <w:vMerge w:val="restart"/>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1. Понятие инвестиций</w:t>
            </w:r>
          </w:p>
        </w:tc>
      </w:tr>
      <w:tr w:rsidR="005D4AE7">
        <w:trPr>
          <w:trHeight w:hRule="exact" w:val="277"/>
        </w:trPr>
        <w:tc>
          <w:tcPr>
            <w:tcW w:w="9654" w:type="dxa"/>
            <w:vMerge/>
            <w:shd w:val="clear" w:color="000000" w:fill="FFFFFF"/>
            <w:tcMar>
              <w:left w:w="34" w:type="dxa"/>
              <w:right w:w="34" w:type="dxa"/>
            </w:tcMar>
          </w:tcPr>
          <w:p w:rsidR="005D4AE7" w:rsidRDefault="005D4AE7"/>
        </w:tc>
      </w:tr>
      <w:tr w:rsidR="005D4AE7">
        <w:trPr>
          <w:trHeight w:hRule="exact" w:val="1366"/>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p w:rsidR="005D4AE7" w:rsidRDefault="00DB391E">
            <w:pPr>
              <w:spacing w:after="0" w:line="240" w:lineRule="auto"/>
              <w:jc w:val="both"/>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5D4AE7">
        <w:trPr>
          <w:trHeight w:hRule="exact" w:val="304"/>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2. Структура и содержание инвестиционного анализа</w:t>
            </w:r>
          </w:p>
        </w:tc>
      </w:tr>
      <w:tr w:rsidR="005D4AE7">
        <w:trPr>
          <w:trHeight w:hRule="exact" w:val="2178"/>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5D4AE7" w:rsidRDefault="00DB391E">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3. Сущность и содержание инвестиционного проекта</w:t>
            </w:r>
          </w:p>
        </w:tc>
      </w:tr>
      <w:tr w:rsidR="005D4AE7">
        <w:trPr>
          <w:trHeight w:hRule="exact" w:val="1366"/>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4. Источники финансирования проекта</w:t>
            </w:r>
          </w:p>
        </w:tc>
      </w:tr>
      <w:tr w:rsidR="005D4AE7">
        <w:trPr>
          <w:trHeight w:hRule="exact" w:val="1907"/>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5D4AE7" w:rsidRDefault="00DB391E">
            <w:pPr>
              <w:spacing w:after="0" w:line="240" w:lineRule="auto"/>
              <w:jc w:val="both"/>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5. Анализ денежных потоков проекта</w:t>
            </w:r>
          </w:p>
        </w:tc>
      </w:tr>
      <w:tr w:rsidR="005D4AE7">
        <w:trPr>
          <w:trHeight w:hRule="exact" w:val="1096"/>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6. Планирование денежных потоков проекта</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1366"/>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lastRenderedPageBreak/>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7. Методы анализа эффективности инвестиций</w:t>
            </w:r>
          </w:p>
        </w:tc>
      </w:tr>
      <w:tr w:rsidR="005D4AE7">
        <w:trPr>
          <w:trHeight w:hRule="exact" w:val="2719"/>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rsidR="005D4AE7">
        <w:trPr>
          <w:trHeight w:hRule="exact" w:val="304"/>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8. Анализ рисков проекта</w:t>
            </w:r>
          </w:p>
        </w:tc>
      </w:tr>
      <w:tr w:rsidR="005D4AE7">
        <w:trPr>
          <w:trHeight w:hRule="exact" w:val="2448"/>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rsidR="005D4AE7">
        <w:trPr>
          <w:trHeight w:hRule="exact" w:val="277"/>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4AE7">
        <w:trPr>
          <w:trHeight w:hRule="exact" w:val="147"/>
        </w:trPr>
        <w:tc>
          <w:tcPr>
            <w:tcW w:w="9640" w:type="dxa"/>
          </w:tcPr>
          <w:p w:rsidR="005D4AE7" w:rsidRDefault="005D4AE7"/>
        </w:tc>
      </w:tr>
      <w:tr w:rsidR="005D4AE7">
        <w:trPr>
          <w:trHeight w:hRule="exact" w:val="314"/>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1. Понятие инвестиций</w:t>
            </w:r>
          </w:p>
        </w:tc>
      </w:tr>
      <w:tr w:rsidR="005D4AE7">
        <w:trPr>
          <w:trHeight w:hRule="exact" w:val="21"/>
        </w:trPr>
        <w:tc>
          <w:tcPr>
            <w:tcW w:w="9640" w:type="dxa"/>
          </w:tcPr>
          <w:p w:rsidR="005D4AE7" w:rsidRDefault="005D4AE7"/>
        </w:tc>
      </w:tr>
      <w:tr w:rsidR="005D4AE7">
        <w:trPr>
          <w:trHeight w:hRule="exact" w:val="1666"/>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p w:rsidR="005D4AE7" w:rsidRDefault="00DB391E">
            <w:pPr>
              <w:spacing w:after="0" w:line="240" w:lineRule="auto"/>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5D4AE7">
        <w:trPr>
          <w:trHeight w:hRule="exact" w:val="8"/>
        </w:trPr>
        <w:tc>
          <w:tcPr>
            <w:tcW w:w="9640" w:type="dxa"/>
          </w:tcPr>
          <w:p w:rsidR="005D4AE7" w:rsidRDefault="005D4AE7"/>
        </w:tc>
      </w:tr>
      <w:tr w:rsidR="005D4AE7">
        <w:trPr>
          <w:trHeight w:hRule="exact" w:val="314"/>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2. Структура и содержание инвестиционного анализа</w:t>
            </w:r>
          </w:p>
        </w:tc>
      </w:tr>
      <w:tr w:rsidR="005D4AE7">
        <w:trPr>
          <w:trHeight w:hRule="exact" w:val="21"/>
        </w:trPr>
        <w:tc>
          <w:tcPr>
            <w:tcW w:w="9640" w:type="dxa"/>
          </w:tcPr>
          <w:p w:rsidR="005D4AE7" w:rsidRDefault="005D4AE7"/>
        </w:tc>
      </w:tr>
      <w:tr w:rsidR="005D4AE7">
        <w:trPr>
          <w:trHeight w:hRule="exact" w:val="2207"/>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5D4AE7" w:rsidRDefault="00DB391E">
            <w:pPr>
              <w:spacing w:after="0" w:line="240" w:lineRule="auto"/>
              <w:rPr>
                <w:sz w:val="24"/>
                <w:szCs w:val="24"/>
              </w:rPr>
            </w:pPr>
            <w:r>
              <w:rPr>
                <w:rFonts w:ascii="Times New Roman" w:hAnsi="Times New Roman" w:cs="Times New Roman"/>
                <w:color w:val="000000"/>
                <w:sz w:val="24"/>
                <w:szCs w:val="24"/>
              </w:rPr>
              <w:t>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5D4AE7">
        <w:trPr>
          <w:trHeight w:hRule="exact" w:val="8"/>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3. Сущность и содержание инвестиционного проекта</w:t>
            </w:r>
          </w:p>
        </w:tc>
      </w:tr>
      <w:tr w:rsidR="005D4AE7">
        <w:trPr>
          <w:trHeight w:hRule="exact" w:val="21"/>
        </w:trPr>
        <w:tc>
          <w:tcPr>
            <w:tcW w:w="9640" w:type="dxa"/>
          </w:tcPr>
          <w:p w:rsidR="005D4AE7" w:rsidRDefault="005D4AE7"/>
        </w:tc>
      </w:tr>
      <w:tr w:rsidR="005D4AE7">
        <w:trPr>
          <w:trHeight w:hRule="exact" w:val="1396"/>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5D4AE7">
        <w:trPr>
          <w:trHeight w:hRule="exact" w:val="8"/>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4. Источники финансирования проекта</w:t>
            </w:r>
          </w:p>
        </w:tc>
      </w:tr>
      <w:tr w:rsidR="005D4AE7">
        <w:trPr>
          <w:trHeight w:hRule="exact" w:val="21"/>
        </w:trPr>
        <w:tc>
          <w:tcPr>
            <w:tcW w:w="9640" w:type="dxa"/>
          </w:tcPr>
          <w:p w:rsidR="005D4AE7" w:rsidRDefault="005D4AE7"/>
        </w:tc>
      </w:tr>
      <w:tr w:rsidR="005D4AE7">
        <w:trPr>
          <w:trHeight w:hRule="exact" w:val="362"/>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1666"/>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lastRenderedPageBreak/>
              <w:t>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5D4AE7" w:rsidRDefault="00DB391E">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5D4AE7">
        <w:trPr>
          <w:trHeight w:hRule="exact" w:val="8"/>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5. Анализ денежных потоков проекта</w:t>
            </w:r>
          </w:p>
        </w:tc>
      </w:tr>
      <w:tr w:rsidR="005D4AE7">
        <w:trPr>
          <w:trHeight w:hRule="exact" w:val="21"/>
        </w:trPr>
        <w:tc>
          <w:tcPr>
            <w:tcW w:w="9640" w:type="dxa"/>
          </w:tcPr>
          <w:p w:rsidR="005D4AE7" w:rsidRDefault="005D4AE7"/>
        </w:tc>
      </w:tr>
      <w:tr w:rsidR="005D4AE7">
        <w:trPr>
          <w:trHeight w:hRule="exact" w:val="1125"/>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5D4AE7">
        <w:trPr>
          <w:trHeight w:hRule="exact" w:val="8"/>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6. Планирование денежных потоков проекта</w:t>
            </w:r>
          </w:p>
        </w:tc>
      </w:tr>
      <w:tr w:rsidR="005D4AE7">
        <w:trPr>
          <w:trHeight w:hRule="exact" w:val="21"/>
        </w:trPr>
        <w:tc>
          <w:tcPr>
            <w:tcW w:w="9640" w:type="dxa"/>
          </w:tcPr>
          <w:p w:rsidR="005D4AE7" w:rsidRDefault="005D4AE7"/>
        </w:tc>
      </w:tr>
      <w:tr w:rsidR="005D4AE7">
        <w:trPr>
          <w:trHeight w:hRule="exact" w:val="1666"/>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rsidR="005D4AE7">
        <w:trPr>
          <w:trHeight w:hRule="exact" w:val="8"/>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7. Методы анализа эффективности инвестиций</w:t>
            </w:r>
          </w:p>
        </w:tc>
      </w:tr>
      <w:tr w:rsidR="005D4AE7">
        <w:trPr>
          <w:trHeight w:hRule="exact" w:val="21"/>
        </w:trPr>
        <w:tc>
          <w:tcPr>
            <w:tcW w:w="9640" w:type="dxa"/>
          </w:tcPr>
          <w:p w:rsidR="005D4AE7" w:rsidRDefault="005D4AE7"/>
        </w:tc>
      </w:tr>
      <w:tr w:rsidR="005D4AE7">
        <w:trPr>
          <w:trHeight w:hRule="exact" w:val="3019"/>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rsidR="005D4AE7">
        <w:trPr>
          <w:trHeight w:hRule="exact" w:val="8"/>
        </w:trPr>
        <w:tc>
          <w:tcPr>
            <w:tcW w:w="9640" w:type="dxa"/>
          </w:tcPr>
          <w:p w:rsidR="005D4AE7" w:rsidRDefault="005D4AE7"/>
        </w:tc>
      </w:tr>
      <w:tr w:rsidR="005D4AE7">
        <w:trPr>
          <w:trHeight w:hRule="exact" w:val="314"/>
        </w:trPr>
        <w:tc>
          <w:tcPr>
            <w:tcW w:w="9654" w:type="dxa"/>
            <w:shd w:val="clear" w:color="000000" w:fill="FFFFFF"/>
            <w:tcMar>
              <w:left w:w="34" w:type="dxa"/>
              <w:right w:w="34" w:type="dxa"/>
            </w:tcMar>
          </w:tcPr>
          <w:p w:rsidR="005D4AE7" w:rsidRDefault="00DB391E">
            <w:pPr>
              <w:spacing w:after="0" w:line="240" w:lineRule="auto"/>
              <w:jc w:val="center"/>
              <w:rPr>
                <w:sz w:val="24"/>
                <w:szCs w:val="24"/>
              </w:rPr>
            </w:pPr>
            <w:r>
              <w:rPr>
                <w:rFonts w:ascii="Times New Roman" w:hAnsi="Times New Roman" w:cs="Times New Roman"/>
                <w:b/>
                <w:color w:val="000000"/>
                <w:sz w:val="24"/>
                <w:szCs w:val="24"/>
              </w:rPr>
              <w:t>Тема 8. Анализ рисков проекта</w:t>
            </w:r>
          </w:p>
        </w:tc>
      </w:tr>
      <w:tr w:rsidR="005D4AE7">
        <w:trPr>
          <w:trHeight w:hRule="exact" w:val="21"/>
        </w:trPr>
        <w:tc>
          <w:tcPr>
            <w:tcW w:w="9640" w:type="dxa"/>
          </w:tcPr>
          <w:p w:rsidR="005D4AE7" w:rsidRDefault="005D4AE7"/>
        </w:tc>
      </w:tr>
      <w:tr w:rsidR="005D4AE7">
        <w:trPr>
          <w:trHeight w:hRule="exact" w:val="2748"/>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4AE7">
        <w:trPr>
          <w:trHeight w:hRule="exact" w:val="855"/>
        </w:trPr>
        <w:tc>
          <w:tcPr>
            <w:tcW w:w="9654" w:type="dxa"/>
            <w:gridSpan w:val="2"/>
            <w:shd w:val="clear" w:color="000000" w:fill="FFFFFF"/>
            <w:tcMar>
              <w:left w:w="34" w:type="dxa"/>
              <w:right w:w="34" w:type="dxa"/>
            </w:tcMar>
          </w:tcPr>
          <w:p w:rsidR="005D4AE7" w:rsidRDefault="005D4AE7">
            <w:pPr>
              <w:spacing w:after="0" w:line="240" w:lineRule="auto"/>
              <w:rPr>
                <w:sz w:val="24"/>
                <w:szCs w:val="24"/>
              </w:rPr>
            </w:pPr>
          </w:p>
          <w:p w:rsidR="005D4AE7" w:rsidRDefault="00DB39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4AE7">
        <w:trPr>
          <w:trHeight w:hRule="exact" w:val="5182"/>
        </w:trPr>
        <w:tc>
          <w:tcPr>
            <w:tcW w:w="9654" w:type="dxa"/>
            <w:gridSpan w:val="2"/>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2022.</w:t>
            </w:r>
          </w:p>
          <w:p w:rsidR="005D4AE7" w:rsidRDefault="00DB39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4AE7" w:rsidRDefault="00DB39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4AE7" w:rsidRDefault="00DB39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4AE7">
        <w:trPr>
          <w:trHeight w:hRule="exact" w:val="138"/>
        </w:trPr>
        <w:tc>
          <w:tcPr>
            <w:tcW w:w="285" w:type="dxa"/>
          </w:tcPr>
          <w:p w:rsidR="005D4AE7" w:rsidRDefault="005D4AE7"/>
        </w:tc>
        <w:tc>
          <w:tcPr>
            <w:tcW w:w="9356" w:type="dxa"/>
          </w:tcPr>
          <w:p w:rsidR="005D4AE7" w:rsidRDefault="005D4AE7"/>
        </w:tc>
      </w:tr>
      <w:tr w:rsidR="005D4AE7">
        <w:trPr>
          <w:trHeight w:hRule="exact" w:val="855"/>
        </w:trPr>
        <w:tc>
          <w:tcPr>
            <w:tcW w:w="9654" w:type="dxa"/>
            <w:gridSpan w:val="2"/>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4AE7" w:rsidRDefault="00DB391E">
            <w:pPr>
              <w:spacing w:after="0" w:line="240" w:lineRule="auto"/>
              <w:rPr>
                <w:sz w:val="24"/>
                <w:szCs w:val="24"/>
              </w:rPr>
            </w:pPr>
            <w:r>
              <w:rPr>
                <w:rFonts w:ascii="Times New Roman" w:hAnsi="Times New Roman" w:cs="Times New Roman"/>
                <w:b/>
                <w:color w:val="000000"/>
                <w:sz w:val="24"/>
                <w:szCs w:val="24"/>
              </w:rPr>
              <w:t>Основная:</w:t>
            </w:r>
          </w:p>
        </w:tc>
      </w:tr>
      <w:tr w:rsidR="005D4AE7">
        <w:trPr>
          <w:trHeight w:hRule="exact" w:val="826"/>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11B8">
                <w:rPr>
                  <w:rStyle w:val="a3"/>
                </w:rPr>
                <w:t>http://www.iprbookshop.ru/87411.html</w:t>
              </w:r>
            </w:hyperlink>
            <w:r>
              <w:t xml:space="preserve"> </w:t>
            </w:r>
          </w:p>
        </w:tc>
      </w:tr>
      <w:tr w:rsidR="005D4AE7">
        <w:trPr>
          <w:trHeight w:hRule="exact" w:val="1637"/>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Гольцов,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Голованов,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Игнатенко,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Кружевникова,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Макушина,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Самсонова,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Гольцова,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978-5-9227-0983-5.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11B8">
                <w:rPr>
                  <w:rStyle w:val="a3"/>
                </w:rPr>
                <w:t>http://www.iprbookshop.ru/99310.html</w:t>
              </w:r>
            </w:hyperlink>
            <w:r>
              <w:t xml:space="preserve"> </w:t>
            </w:r>
          </w:p>
        </w:tc>
      </w:tr>
      <w:tr w:rsidR="005D4AE7">
        <w:trPr>
          <w:trHeight w:hRule="exact" w:val="826"/>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11B8">
                <w:rPr>
                  <w:rStyle w:val="a3"/>
                </w:rPr>
                <w:t>https://www.biblio-online.ru/bcode/427135</w:t>
              </w:r>
            </w:hyperlink>
            <w:r>
              <w:t xml:space="preserve"> </w:t>
            </w:r>
          </w:p>
        </w:tc>
      </w:tr>
      <w:tr w:rsidR="005D4AE7">
        <w:trPr>
          <w:trHeight w:hRule="exact" w:val="826"/>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11B8">
                <w:rPr>
                  <w:rStyle w:val="a3"/>
                </w:rPr>
                <w:t>https://www.biblio-online.ru/bcode/397352</w:t>
              </w:r>
            </w:hyperlink>
            <w:r>
              <w:t xml:space="preserve"> </w:t>
            </w:r>
          </w:p>
        </w:tc>
      </w:tr>
      <w:tr w:rsidR="005D4AE7">
        <w:trPr>
          <w:trHeight w:hRule="exact" w:val="277"/>
        </w:trPr>
        <w:tc>
          <w:tcPr>
            <w:tcW w:w="285" w:type="dxa"/>
          </w:tcPr>
          <w:p w:rsidR="005D4AE7" w:rsidRDefault="005D4AE7"/>
        </w:tc>
        <w:tc>
          <w:tcPr>
            <w:tcW w:w="9370"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i/>
                <w:color w:val="000000"/>
                <w:sz w:val="24"/>
                <w:szCs w:val="24"/>
              </w:rPr>
              <w:t>Дополнительная:</w:t>
            </w:r>
          </w:p>
        </w:tc>
      </w:tr>
      <w:tr w:rsidR="005D4AE7">
        <w:trPr>
          <w:trHeight w:hRule="exact" w:val="26"/>
        </w:trPr>
        <w:tc>
          <w:tcPr>
            <w:tcW w:w="9654" w:type="dxa"/>
            <w:gridSpan w:val="2"/>
            <w:vMerge w:val="restart"/>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11B8">
                <w:rPr>
                  <w:rStyle w:val="a3"/>
                </w:rPr>
                <w:t>http://www.iprbookshop.ru/81706.html</w:t>
              </w:r>
            </w:hyperlink>
            <w:r>
              <w:t xml:space="preserve"> </w:t>
            </w:r>
          </w:p>
        </w:tc>
      </w:tr>
      <w:tr w:rsidR="005D4AE7">
        <w:trPr>
          <w:trHeight w:hRule="exact" w:val="799"/>
        </w:trPr>
        <w:tc>
          <w:tcPr>
            <w:tcW w:w="9654" w:type="dxa"/>
            <w:gridSpan w:val="2"/>
            <w:vMerge/>
            <w:shd w:val="clear" w:color="000000" w:fill="FFFFFF"/>
            <w:tcMar>
              <w:left w:w="34" w:type="dxa"/>
              <w:right w:w="34" w:type="dxa"/>
            </w:tcMar>
          </w:tcPr>
          <w:p w:rsidR="005D4AE7" w:rsidRDefault="005D4AE7"/>
        </w:tc>
      </w:tr>
      <w:tr w:rsidR="005D4AE7">
        <w:trPr>
          <w:trHeight w:hRule="exact" w:val="1096"/>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Позднякова,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978-5-7782-3457-4.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11B8">
                <w:rPr>
                  <w:rStyle w:val="a3"/>
                </w:rPr>
                <w:t>http://www.iprbookshop.ru/91202.html</w:t>
              </w:r>
            </w:hyperlink>
            <w:r>
              <w:t xml:space="preserve"> </w:t>
            </w:r>
          </w:p>
        </w:tc>
      </w:tr>
      <w:tr w:rsidR="005D4AE7">
        <w:trPr>
          <w:trHeight w:hRule="exact" w:val="555"/>
        </w:trPr>
        <w:tc>
          <w:tcPr>
            <w:tcW w:w="9654" w:type="dxa"/>
            <w:gridSpan w:val="2"/>
            <w:shd w:val="clear" w:color="000000" w:fill="FFFFFF"/>
            <w:tcMar>
              <w:left w:w="34" w:type="dxa"/>
              <w:right w:w="34" w:type="dxa"/>
            </w:tcMar>
          </w:tcPr>
          <w:p w:rsidR="005D4AE7" w:rsidRDefault="00DB39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D11B8">
                <w:rPr>
                  <w:rStyle w:val="a3"/>
                </w:rPr>
                <w:t>https://urait.ru/bcode/450534</w:t>
              </w:r>
            </w:hyperlink>
            <w:r>
              <w:t xml:space="preserve"> </w:t>
            </w:r>
          </w:p>
        </w:tc>
      </w:tr>
      <w:tr w:rsidR="005D4AE7">
        <w:trPr>
          <w:trHeight w:hRule="exact" w:val="585"/>
        </w:trPr>
        <w:tc>
          <w:tcPr>
            <w:tcW w:w="9654" w:type="dxa"/>
            <w:gridSpan w:val="2"/>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4AE7">
        <w:trPr>
          <w:trHeight w:hRule="exact" w:val="901"/>
        </w:trPr>
        <w:tc>
          <w:tcPr>
            <w:tcW w:w="9654" w:type="dxa"/>
            <w:gridSpan w:val="2"/>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D11B8">
                <w:rPr>
                  <w:rStyle w:val="a3"/>
                  <w:rFonts w:ascii="Times New Roman" w:hAnsi="Times New Roman" w:cs="Times New Roman"/>
                  <w:sz w:val="24"/>
                  <w:szCs w:val="24"/>
                </w:rPr>
                <w:t>http://www.iprbookshop.ru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D11B8">
                <w:rPr>
                  <w:rStyle w:val="a3"/>
                  <w:rFonts w:ascii="Times New Roman" w:hAnsi="Times New Roman" w:cs="Times New Roman"/>
                  <w:sz w:val="24"/>
                  <w:szCs w:val="24"/>
                </w:rPr>
                <w:t>http://biblio-online.ru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8939"/>
        </w:trPr>
        <w:tc>
          <w:tcPr>
            <w:tcW w:w="9654" w:type="dxa"/>
            <w:shd w:val="clear" w:color="000000" w:fill="FFFFFF"/>
            <w:tcMar>
              <w:left w:w="34" w:type="dxa"/>
              <w:right w:w="34" w:type="dxa"/>
            </w:tcMar>
          </w:tcPr>
          <w:p w:rsidR="005D4AE7" w:rsidRDefault="002D11B8">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D11B8">
                <w:rPr>
                  <w:rStyle w:val="a3"/>
                  <w:rFonts w:ascii="Times New Roman" w:hAnsi="Times New Roman" w:cs="Times New Roman"/>
                  <w:sz w:val="24"/>
                  <w:szCs w:val="24"/>
                </w:rPr>
                <w:t>http://elibrary.ru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D11B8">
                <w:rPr>
                  <w:rStyle w:val="a3"/>
                  <w:rFonts w:ascii="Times New Roman" w:hAnsi="Times New Roman" w:cs="Times New Roman"/>
                  <w:sz w:val="24"/>
                  <w:szCs w:val="24"/>
                </w:rPr>
                <w:t>http://www.sciencedirect.com</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D11B8">
                <w:rPr>
                  <w:rStyle w:val="a3"/>
                  <w:rFonts w:ascii="Times New Roman" w:hAnsi="Times New Roman" w:cs="Times New Roman"/>
                  <w:sz w:val="24"/>
                  <w:szCs w:val="24"/>
                </w:rPr>
                <w:t>http://journals.cambridge.org</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D11B8">
                <w:rPr>
                  <w:rStyle w:val="a3"/>
                  <w:rFonts w:ascii="Times New Roman" w:hAnsi="Times New Roman" w:cs="Times New Roman"/>
                  <w:sz w:val="24"/>
                  <w:szCs w:val="24"/>
                </w:rPr>
                <w:t>http://www.oxfordjoumals.org</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D11B8">
                <w:rPr>
                  <w:rStyle w:val="a3"/>
                  <w:rFonts w:ascii="Times New Roman" w:hAnsi="Times New Roman" w:cs="Times New Roman"/>
                  <w:sz w:val="24"/>
                  <w:szCs w:val="24"/>
                </w:rPr>
                <w:t>http://dic.academic.ru/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D11B8">
                <w:rPr>
                  <w:rStyle w:val="a3"/>
                  <w:rFonts w:ascii="Times New Roman" w:hAnsi="Times New Roman" w:cs="Times New Roman"/>
                  <w:sz w:val="24"/>
                  <w:szCs w:val="24"/>
                </w:rPr>
                <w:t>http://www.benran.ru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D11B8">
                <w:rPr>
                  <w:rStyle w:val="a3"/>
                  <w:rFonts w:ascii="Times New Roman" w:hAnsi="Times New Roman" w:cs="Times New Roman"/>
                  <w:sz w:val="24"/>
                  <w:szCs w:val="24"/>
                </w:rPr>
                <w:t>http://www.gks.ru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D11B8">
                <w:rPr>
                  <w:rStyle w:val="a3"/>
                  <w:rFonts w:ascii="Times New Roman" w:hAnsi="Times New Roman" w:cs="Times New Roman"/>
                  <w:sz w:val="24"/>
                  <w:szCs w:val="24"/>
                </w:rPr>
                <w:t>http://diss.rsl.ru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D11B8">
                <w:rPr>
                  <w:rStyle w:val="a3"/>
                  <w:rFonts w:ascii="Times New Roman" w:hAnsi="Times New Roman" w:cs="Times New Roman"/>
                  <w:sz w:val="24"/>
                  <w:szCs w:val="24"/>
                </w:rPr>
                <w:t>http://ru.spinform.ru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4AE7" w:rsidRDefault="00DB39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4AE7">
        <w:trPr>
          <w:trHeight w:hRule="exact" w:val="314"/>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4AE7">
        <w:trPr>
          <w:trHeight w:hRule="exact" w:val="6137"/>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4AE7" w:rsidRDefault="00DB39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4AE7" w:rsidRDefault="00DB39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4AE7" w:rsidRDefault="00DB39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4AE7" w:rsidRDefault="00DB39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4AE7" w:rsidRDefault="00DB39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7677"/>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5D4AE7" w:rsidRDefault="00DB39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4AE7" w:rsidRDefault="00DB39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4AE7" w:rsidRDefault="00DB39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4AE7" w:rsidRDefault="00DB39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4AE7" w:rsidRDefault="00DB39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4AE7">
        <w:trPr>
          <w:trHeight w:hRule="exact" w:val="855"/>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4AE7">
        <w:trPr>
          <w:trHeight w:hRule="exact" w:val="2989"/>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4AE7" w:rsidRDefault="005D4AE7">
            <w:pPr>
              <w:spacing w:after="0" w:line="240" w:lineRule="auto"/>
              <w:jc w:val="both"/>
              <w:rPr>
                <w:sz w:val="24"/>
                <w:szCs w:val="24"/>
              </w:rPr>
            </w:pPr>
          </w:p>
          <w:p w:rsidR="005D4AE7" w:rsidRDefault="00DB39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4AE7" w:rsidRDefault="00DB39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4AE7" w:rsidRDefault="00DB39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4AE7" w:rsidRDefault="00DB39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4AE7" w:rsidRDefault="00DB39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4AE7" w:rsidRDefault="00DB39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4AE7" w:rsidRDefault="005D4AE7">
            <w:pPr>
              <w:spacing w:after="0" w:line="240" w:lineRule="auto"/>
              <w:jc w:val="both"/>
              <w:rPr>
                <w:sz w:val="24"/>
                <w:szCs w:val="24"/>
              </w:rPr>
            </w:pPr>
          </w:p>
          <w:p w:rsidR="005D4AE7" w:rsidRDefault="00DB39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4AE7">
        <w:trPr>
          <w:trHeight w:hRule="exact" w:val="304"/>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5D4AE7">
        <w:trPr>
          <w:trHeight w:hRule="exact" w:val="304"/>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D11B8">
                <w:rPr>
                  <w:rStyle w:val="a3"/>
                  <w:rFonts w:ascii="Times New Roman" w:hAnsi="Times New Roman" w:cs="Times New Roman"/>
                  <w:sz w:val="24"/>
                  <w:szCs w:val="24"/>
                </w:rPr>
                <w:t>http://pravo.gov.ru</w:t>
              </w:r>
            </w:hyperlink>
          </w:p>
        </w:tc>
      </w:tr>
      <w:tr w:rsidR="005D4AE7">
        <w:trPr>
          <w:trHeight w:hRule="exact" w:val="304"/>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D11B8">
                <w:rPr>
                  <w:rStyle w:val="a3"/>
                  <w:rFonts w:ascii="Times New Roman" w:hAnsi="Times New Roman" w:cs="Times New Roman"/>
                  <w:sz w:val="24"/>
                  <w:szCs w:val="24"/>
                </w:rPr>
                <w:t>http://edu.garant.ru/omga/</w:t>
              </w:r>
            </w:hyperlink>
          </w:p>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D11B8">
                <w:rPr>
                  <w:rStyle w:val="a3"/>
                  <w:rFonts w:ascii="Times New Roman" w:hAnsi="Times New Roman" w:cs="Times New Roman"/>
                  <w:sz w:val="24"/>
                  <w:szCs w:val="24"/>
                </w:rPr>
                <w:t>http://www.consultant.ru/edu/student/study/</w:t>
              </w:r>
            </w:hyperlink>
          </w:p>
        </w:tc>
      </w:tr>
      <w:tr w:rsidR="005D4AE7">
        <w:trPr>
          <w:trHeight w:hRule="exact" w:val="314"/>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4AE7">
        <w:trPr>
          <w:trHeight w:hRule="exact" w:val="2055"/>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4AE7" w:rsidRDefault="00DB39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4AE7" w:rsidRDefault="00DB39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5694"/>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4AE7" w:rsidRDefault="00DB39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4AE7" w:rsidRDefault="00DB39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4AE7" w:rsidRDefault="00DB39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4AE7" w:rsidRDefault="00DB39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4AE7" w:rsidRDefault="00DB39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4AE7" w:rsidRDefault="00DB39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4AE7" w:rsidRDefault="00DB39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4AE7" w:rsidRDefault="00DB39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4AE7" w:rsidRDefault="00DB39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4AE7" w:rsidRDefault="00DB39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4AE7">
        <w:trPr>
          <w:trHeight w:hRule="exact" w:val="277"/>
        </w:trPr>
        <w:tc>
          <w:tcPr>
            <w:tcW w:w="9640" w:type="dxa"/>
          </w:tcPr>
          <w:p w:rsidR="005D4AE7" w:rsidRDefault="005D4AE7"/>
        </w:tc>
      </w:tr>
      <w:tr w:rsidR="005D4AE7">
        <w:trPr>
          <w:trHeight w:hRule="exact" w:val="585"/>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4AE7">
        <w:trPr>
          <w:trHeight w:hRule="exact" w:val="8834"/>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4AE7" w:rsidRDefault="00DB39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4AE7" w:rsidRDefault="00DB39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4AE7" w:rsidRDefault="00DB39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4AE7" w:rsidRDefault="00DB391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5D4AE7" w:rsidRDefault="00DB39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4AE7">
        <w:trPr>
          <w:trHeight w:hRule="exact" w:val="5423"/>
        </w:trPr>
        <w:tc>
          <w:tcPr>
            <w:tcW w:w="9654" w:type="dxa"/>
            <w:shd w:val="clear" w:color="000000" w:fill="FFFFFF"/>
            <w:tcMar>
              <w:left w:w="34" w:type="dxa"/>
              <w:right w:w="34" w:type="dxa"/>
            </w:tcMar>
          </w:tcPr>
          <w:p w:rsidR="005D4AE7" w:rsidRDefault="00DB391E">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D4AE7" w:rsidRDefault="00DB39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4AE7">
        <w:trPr>
          <w:trHeight w:hRule="exact" w:val="2478"/>
        </w:trPr>
        <w:tc>
          <w:tcPr>
            <w:tcW w:w="9654" w:type="dxa"/>
            <w:shd w:val="clear" w:color="000000" w:fill="FFFFFF"/>
            <w:tcMar>
              <w:left w:w="34" w:type="dxa"/>
              <w:right w:w="34" w:type="dxa"/>
            </w:tcMar>
          </w:tcPr>
          <w:p w:rsidR="005D4AE7" w:rsidRDefault="00DB391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D4AE7" w:rsidRDefault="005D4AE7"/>
    <w:sectPr w:rsidR="005D4A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1B8"/>
    <w:rsid w:val="00412838"/>
    <w:rsid w:val="005D4AE7"/>
    <w:rsid w:val="00D31453"/>
    <w:rsid w:val="00DB391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91E"/>
    <w:rPr>
      <w:color w:val="0563C1" w:themeColor="hyperlink"/>
      <w:u w:val="single"/>
    </w:rPr>
  </w:style>
  <w:style w:type="character" w:styleId="a4">
    <w:name w:val="Unresolved Mention"/>
    <w:basedOn w:val="a0"/>
    <w:uiPriority w:val="99"/>
    <w:semiHidden/>
    <w:unhideWhenUsed/>
    <w:rsid w:val="00DB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70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39735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2713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www.iprbookshop.ru/99310.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50534" TargetMode="External"/><Relationship Id="rId19" Type="http://schemas.openxmlformats.org/officeDocument/2006/relationships/hyperlink" Target="http://dic.academic.ru/" TargetMode="External"/><Relationship Id="rId4" Type="http://schemas.openxmlformats.org/officeDocument/2006/relationships/hyperlink" Target="http://www.iprbookshop.ru/87411.html" TargetMode="External"/><Relationship Id="rId9" Type="http://schemas.openxmlformats.org/officeDocument/2006/relationships/hyperlink" Target="http://www.iprbookshop.ru/9120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6944</Words>
  <Characters>39582</Characters>
  <Application>Microsoft Office Word</Application>
  <DocSecurity>0</DocSecurity>
  <Lines>329</Lines>
  <Paragraphs>92</Paragraphs>
  <ScaleCrop>false</ScaleCrop>
  <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2022-2023_ФГОС3++2022_Бак-ОФО-Э(ФКиА)(22)_plx_Инвестиционное консультирование</dc:title>
  <dc:creator>FastReport.NET</dc:creator>
  <cp:lastModifiedBy>Mark Bernstorf</cp:lastModifiedBy>
  <cp:revision>4</cp:revision>
  <dcterms:created xsi:type="dcterms:W3CDTF">2022-05-01T22:18:00Z</dcterms:created>
  <dcterms:modified xsi:type="dcterms:W3CDTF">2022-11-12T12:03:00Z</dcterms:modified>
</cp:coreProperties>
</file>